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ПРАВИТЕЛЬСТВО БРЯНСКОЙ ОБЛАСТИ</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ПОСТАНОВЛЕНИЕ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10 октября 2016 г. № 521-п</w:t>
      </w:r>
    </w:p>
    <w:p>
      <w:pPr>
        <w:pStyle w:val="Normal"/>
        <w:tabs>
          <w:tab w:val="left" w:pos="0" w:leader="none"/>
        </w:tabs>
        <w:spacing w:lineRule="auto" w:line="240" w:beforeAutospacing="1" w:afterAutospacing="1"/>
        <w:ind w:right="5385"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г. Брянск</w:t>
      </w:r>
    </w:p>
    <w:p>
      <w:pPr>
        <w:pStyle w:val="Normal"/>
        <w:tabs>
          <w:tab w:val="left" w:pos="4253" w:leader="none"/>
          <w:tab w:val="left" w:pos="4536" w:leader="none"/>
          <w:tab w:val="left" w:pos="4820" w:leader="none"/>
          <w:tab w:val="left" w:pos="5245" w:leader="none"/>
        </w:tabs>
        <w:spacing w:lineRule="auto" w:line="240" w:beforeAutospacing="1" w:afterAutospacing="1"/>
        <w:ind w:right="538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соответствии со статьей 5 Федерального закона от 17 июля 1999 года № 178-ФЗ «О государственной социальной помощи» Правительство Брянской области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ПОСТАНОВЛЯЕТ:</w:t>
      </w:r>
    </w:p>
    <w:p>
      <w:pPr>
        <w:pStyle w:val="Normal"/>
        <w:spacing w:lineRule="auto" w:line="240" w:beforeAutospacing="1" w:afterAutospacing="1"/>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 Утвердить прилагаемое Положение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p>
    <w:p>
      <w:pPr>
        <w:pStyle w:val="Normal"/>
        <w:tabs>
          <w:tab w:val="left" w:pos="4253" w:leader="none"/>
          <w:tab w:val="left" w:pos="4678" w:leader="none"/>
          <w:tab w:val="left" w:pos="4820" w:leader="none"/>
          <w:tab w:val="left" w:pos="5245" w:leader="none"/>
        </w:tabs>
        <w:spacing w:lineRule="auto" w:line="240" w:beforeAutospacing="1" w:afterAutospacing="1"/>
        <w:ind w:right="-1"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2. Опубликовать постановление в средствах массовой информации и на официальном сайте Правительства Брянской области в сети «Интернет».</w:t>
      </w:r>
    </w:p>
    <w:p>
      <w:pPr>
        <w:pStyle w:val="Normal"/>
        <w:tabs>
          <w:tab w:val="left" w:pos="4253" w:leader="none"/>
          <w:tab w:val="left" w:pos="4678" w:leader="none"/>
          <w:tab w:val="left" w:pos="4820" w:leader="none"/>
          <w:tab w:val="left" w:pos="5245" w:leader="none"/>
        </w:tabs>
        <w:spacing w:lineRule="auto" w:line="240" w:beforeAutospacing="1" w:afterAutospacing="1"/>
        <w:ind w:right="-1" w:firstLine="709"/>
        <w:jc w:val="both"/>
        <w:rPr/>
      </w:pPr>
      <w:r>
        <w:rPr>
          <w:rFonts w:eastAsia="Times New Roman" w:cs="Times New Roman" w:ascii="Times New Roman" w:hAnsi="Times New Roman"/>
          <w:sz w:val="24"/>
          <w:szCs w:val="24"/>
          <w:lang w:eastAsia="ru-RU"/>
        </w:rPr>
        <w:t xml:space="preserve">3. Признать утратившим силу постановление Правительства Брянской области </w:t>
      </w:r>
      <w:hyperlink r:id="rId2">
        <w:r>
          <w:rPr>
            <w:rStyle w:val="ListLabel1"/>
            <w:rFonts w:eastAsia="Times New Roman" w:cs="Times New Roman" w:ascii="Times New Roman" w:hAnsi="Times New Roman"/>
            <w:color w:val="0000FF"/>
            <w:sz w:val="24"/>
            <w:szCs w:val="24"/>
            <w:u w:val="single"/>
            <w:lang w:eastAsia="ru-RU"/>
          </w:rPr>
          <w:t>от 17 июня 2013 года № 223-п</w:t>
        </w:r>
      </w:hyperlink>
      <w:r>
        <w:rPr>
          <w:rFonts w:eastAsia="Times New Roman" w:cs="Times New Roman" w:ascii="Times New Roman" w:hAnsi="Times New Roman"/>
          <w:sz w:val="24"/>
          <w:szCs w:val="24"/>
          <w:lang w:eastAsia="ru-RU"/>
        </w:rPr>
        <w:t xml:space="preserve">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p>
    <w:p>
      <w:pPr>
        <w:pStyle w:val="Normal"/>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Контроль за исполнением настоящего постановления возложить на заместителя Губернатора Брянской области Щеглова Н.М.</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pPr>
      <w:r>
        <w:rPr>
          <w:rFonts w:eastAsia="Times New Roman" w:cs="Times New Roman" w:ascii="Times New Roman" w:hAnsi="Times New Roman"/>
          <w:sz w:val="24"/>
          <w:szCs w:val="24"/>
          <w:lang w:eastAsia="ru-RU"/>
        </w:rPr>
        <w:t>Губернатор                                               А.В. Богомаз</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564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Утверждено</w:t>
      </w:r>
    </w:p>
    <w:p>
      <w:pPr>
        <w:pStyle w:val="Normal"/>
        <w:spacing w:lineRule="auto" w:line="240" w:beforeAutospacing="1" w:afterAutospacing="1"/>
        <w:ind w:left="504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постановлением Правительства</w:t>
      </w:r>
    </w:p>
    <w:p>
      <w:pPr>
        <w:pStyle w:val="Normal"/>
        <w:spacing w:lineRule="auto" w:line="240" w:beforeAutospacing="1" w:afterAutospacing="1"/>
        <w:ind w:left="504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Брянской области</w:t>
      </w:r>
    </w:p>
    <w:p>
      <w:pPr>
        <w:pStyle w:val="Normal"/>
        <w:spacing w:lineRule="auto" w:line="240" w:beforeAutospacing="1" w:afterAutospacing="1"/>
        <w:ind w:left="504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10 октября 2016 г.  №  521-п</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ПОЛОЖЕНИЕ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1. Общие положения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5040" w:leader="none"/>
          <w:tab w:val="left" w:pos="-2700" w:leader="none"/>
        </w:tabs>
        <w:spacing w:lineRule="auto" w:line="240" w:beforeAutospacing="1" w:afterAutospacing="1"/>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1.1. Настоящее Положение разработано в соответствии со статьей5  Федерального закона от 17 июля 1999 года № 178-ФЗ «О государственной социальной помощи» и определяет размеры, условия и порядок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 Назначение и выплата государственной социальной помощи на основе социального контракта осуществляется в виде единовременной выплаты денежных средств или ежемесячного социального пособия.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Государственная социальная помощь на основании социального контракта оказывается при согласии заявителя и всех совершеннолетних членов семьи.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1.5.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либо оказывается едино-временно по решению комиссии по рассмотрению вопросов, связанных с предоставлением государственной социальной помощи на основании социаль-ного контракта.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1.6. Комиссия по рассмотрению вопросов, связанных с предоставлением государственной социальной помощи на основании социального контракта, по предложению комплексного центра социального обслуживания населения может продлить срок оказания государственной социальной помощи на основа-нии социального контракта.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 Основаниями для продления срока оказания государственной соци-альной помощи на основании социального контракта являются: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положительные конкретные результаты выполнения условий программы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невыполнение мероприятий программы социальной адаптации по незави-сящим от участников программы уважительным причинам (болезнь, иные объективные причины, повлекшие невыполнение мероприятий программы).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 Денежная выплата, полученная гражданами, заключившими социаль-ный контракт, может быть использована исключительно на мероприятия, связанные с выполнением обязанностей по социальному контракту, в том числе на: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поиск работы;</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прохождение профессиональной подготовки, переподготовки;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индивидуальной предпринимательской деятельности;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ведение личного подсобного хозяйства;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иных мероприятий, направленных на преодоление гражда-нином трудной жизненной ситуации.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1.9. Государственная социальная помощь на основании социального контракта назначается приказом руководителя комплексного центра социаль-ного обслуживания населения на основании программы социальной адаптации семьи, согласованной и утвержденной комиссией по рассмотрению вопросов, связанных с предоставлением государственной социальной помощи на осно-вании социального контракта, созданной при комплексном центре социального обслуживания населения муниципального образования области(далее – комиссия).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1.10. Комиссия образуется из представителей организаций образования, здравоохранения, службы занятости населения, органов местного самоуправ-ления, комиссии по делам несовершеннолетних, общественных и иных заинте-ресованных организаций.</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1.11. Составы комиссий муниципальных образований области утверж-даются приказом департамента семьи, социальной и демографической политики области. Комиссия действует на основании положения, утверждаемого прика-зом руководителя комплексного центра социального обслуживания населения. Примерное положение разрабатывается и утверждается учредителем – депар-таментом семьи, социальной и демографической политики Брянской области.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1.12. Заседание комиссии оформляется протоколом.</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Определение состава малоимущей семьи и её доходов</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2.1. Государственная социальная помощь на основании социального контракта назначается при одновременном соблюдении следующих условий:</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 является гражданином  Российской Федерации;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 (семья заявителя) имеет среднедушевой доход ниже величины прожиточного минимума, установленного в Брянской области для соответ-ствующих социально-демографических групп населения, относится к категории малоимущей семьи или малоимущего одиноко проживающего гражданина;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 и совершеннолетние трудоспособные члены семьи фактически не осуществляют предпринимательскую деятельность на момент обращения.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2.2. Состав малоимущей семьи для расчета среднедушевого дохода семьи определяется в соответствии с Федеральным законом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2.3. В случае совместного проживания в одном домохозяйстве нескольких родственных семей или родственников, не входящих в семью, сведения о ведении (неведении) совместного хозяйства, указанные в заявлении гражда-нина, подтверждаются актом материально-бытового обследования условий проживания семьи (гражданина), составленным специалистами комплексного центра социального обслуживания населения.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2.4. Доходы малоимущей семьи (гражданина) учитываются в соответ-ствии с Федеральным законом от 5 апреля 2003 года № 44-ФЗ и 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2.5. В случае если заявитель не может подтвердить свой доход, так как имеет случайные заработки, он может отразить данный факт и заработок в своем заявлении. Данная выплата учитывается в среднемесячном доходе при расчете по определению среднедушевого дохода, необходимого для исчисления размера помощи.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Размеры государственной социальной помощи на основе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widowControl w:val="false"/>
        <w:spacing w:lineRule="auto" w:line="240" w:beforeAutospacing="1" w:afterAutospacing="1"/>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 Размер ежемесячного социального пособия на период действия социального контракта определяется в пределах разницы между величиной прожиточного минимума малоимущей семьи (гражданина), определяемой с учетом величин прожиточных минимумов, установленных в Брянской области для соответствующих социально-демографических групп населения, и совокуп-ным доходом малоимущей семьи (гражданина) на день подачи заявления об оказании государственной социальной помощи на основании социального контрактаи составляет 30 процентов такой разницы.</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3.2. Размер единовременной выплаты заявителю определяется с учетом мероприятий программы социальной адаптации и не может превышать 20 тыс. рублей.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
          <w:iCs/>
          <w:sz w:val="24"/>
          <w:szCs w:val="24"/>
          <w:lang w:eastAsia="ru-RU"/>
        </w:rPr>
        <w:t>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Порядок назначения государственной социальной помощи</w:t>
      </w:r>
    </w:p>
    <w:p>
      <w:pPr>
        <w:pStyle w:val="Normal"/>
        <w:numPr>
          <w:ilvl w:val="0"/>
          <w:numId w:val="0"/>
        </w:numPr>
        <w:spacing w:lineRule="auto" w:line="240" w:beforeAutospacing="1" w:afterAutospacing="1"/>
        <w:jc w:val="center"/>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основании социального контракта</w:t>
      </w:r>
    </w:p>
    <w:p>
      <w:pPr>
        <w:pStyle w:val="Normal"/>
        <w:numPr>
          <w:ilvl w:val="0"/>
          <w:numId w:val="0"/>
        </w:numPr>
        <w:spacing w:lineRule="auto" w:line="240" w:beforeAutospacing="1" w:afterAutospacing="1"/>
        <w:ind w:firstLine="709"/>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ind w:firstLine="709"/>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 Для получения государственной социальной помощи на основании социального контракта заявитель обращается в комплексный центр социального обслуживания населения по месту жительства или месту пребывания.</w:t>
      </w:r>
    </w:p>
    <w:p>
      <w:pPr>
        <w:pStyle w:val="Normal"/>
        <w:numPr>
          <w:ilvl w:val="0"/>
          <w:numId w:val="0"/>
        </w:numPr>
        <w:spacing w:lineRule="auto" w:line="240" w:beforeAutospacing="1" w:afterAutospacing="1"/>
        <w:ind w:firstLine="709"/>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4.2. В случае регистрации членов семьи в разных муниципальных образованиях заявитель обращается в комплексный центр социального обслу-живания муниципального образования по месту фактического проживания семьи, а специалист комплексного центра социального обслуживания населения в рамках межведомственного взаимодействия запрашивает соответствующую информацию о получении (неполучении) государственной социальной помощи в комплексном центре социального обслуживания населения муниципального образования по месту регистрации отдельных членов семьи. </w:t>
      </w:r>
    </w:p>
    <w:p>
      <w:pPr>
        <w:pStyle w:val="Normal"/>
        <w:numPr>
          <w:ilvl w:val="0"/>
          <w:numId w:val="0"/>
        </w:numPr>
        <w:spacing w:lineRule="auto" w:line="240" w:beforeAutospacing="1" w:afterAutospacing="1"/>
        <w:ind w:firstLine="709"/>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 Заявитель представляет заявление об оказании государственной социальной помощи на основании социального контракта (приложение 1) (далее – заявление), предъявляет паспорт или иной документ, удостоверяющий его личность.</w:t>
      </w:r>
    </w:p>
    <w:p>
      <w:pPr>
        <w:pStyle w:val="Normal"/>
        <w:numPr>
          <w:ilvl w:val="0"/>
          <w:numId w:val="0"/>
        </w:numPr>
        <w:spacing w:lineRule="auto" w:line="240" w:beforeAutospacing="1" w:afterAutospacing="1"/>
        <w:ind w:firstLine="709"/>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4.4. Заявление может быть подано в комплексный центр социального обслуживания по месту жительства или месту пребывания в электронной или письменной форме либо через многофункциональный центр.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заявлению прилагаются документы о составе и доходах семьи заявителя. Заявитель по своей инициативе может представить иные документы, содержащие сведения, подтверждающие факты, наличие которых влияет на право назначения, размер государственной социальной помощи на основании социального контракта, условия социального контракта.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 Обязанность по представлению указанных документов возложена на заявителя, за исключением документов (сведений), которые комплексный центр социального обслуживания населения самостоятельно запрашивает в порядке межведомственного информационного взаимодействия, если заявитель не представил их по собственной инициативе.</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4.7. Документы, необходимые для назначения государственной соци-альной помощи, представляются в подлинниках, которые должны быть надлежащим образом оформлены, четко напечатаны или разборчиво написаны. Подчистки и исправления не допускаются, за исключением исправлений, скрепленных печатью и заверенных подписью уполномоченного должностного лица. </w:t>
      </w:r>
    </w:p>
    <w:p>
      <w:pPr>
        <w:pStyle w:val="Normal"/>
        <w:shd w:val="clear" w:color="auto" w:fill="FFFFFF"/>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 Специалист комплексного центра социального обслуживания населе-нияв день обращения заявителя с его слов в ходе собеседования заполняет анкету о семейном и материально-бытовом положении (приложение 2) (далее–анкета), в которую вносится информация о проблемах малоимущей семьи (гражданина), ее (его) возможностях по выходу из трудной жизненной ситуа-ции.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 Сведения, содержащиеся в анкете, подтверждаются посредством дополнительной проверки: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комиссионного обследования, проводимого специалистами комплексного центра социального обслуживания населения по месту жительства или месту пребывания заявителя;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необходимости путем направления межведомственных запросов о представлении документов или сведений, необходимых для решения вопроса о признании семьи или одиноко проживающего гражданина малоимущими и об оказании им государственной социальной помощи на основании социального контракта,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или сведения (о месте жительства или пребывания семьи или одиноко проживающего гражданина; о гражданстве членов семьи заявителя; о доходах членов семьи или одиноко проживающего гражданина; о степени род-ства и (или) свойства членов семьи, их совместном проживании и ведении совмест-ного хозяйства; о принадлежащем семье или одиноко проживающему гражда-нину имуществе на праве собственности; об осуществлении предприниматель-ской деятельности; об обучении членов семьи или одиноко проживающего гражданина в образовательной организации и т.п.).</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4.10. Дополнительная проверка, в т.ч. комиссионное обследование, проводится в семидневный срок со дня обращения заявителя в комплексный центр социального обслуживания населения за назначением государственной социальной помощи на основании социального контракта и оформления анкеты. При этом заявитель при проведении дополнительной проверки, в т.ч. обследовании материально-бытовых условий проживания уведомляется о продлении срока рассмотрения его заявления и назначения государственной социальной помощи на основании социального контракта на необходимый срок, но не превышающий 25 дней после подачи заявления.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4.11. По результатам дополнительной проверки, в т.ч. комиссионного обследования, комплексным центром социального обслуживания населения составляется акт материально-бытового обследования условий проживания малоимущей семьи (гражданина) (приложение 3) (далее – акт).</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4.12. На основании заявления гражданина, анкеты и акта специалист комплексного центра социального обслуживания населения с участием заяви-теляв пятидневный срок разрабатывает проект программы социальной адаптации семьи (гражданина) (приложение 4).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4.13. В программе социальной адаптации указываются намечаемые мероприятия по социальной адаптации, сроки их выполнения, в числе которых могут быть: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активный поиск работы трудоспособными членами семьи;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индивидуальной предпринимательской деятельности, ведение личного подсобного хозяйства;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прохождение профессиональной подготовки, переподготовки;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посещения детьми школы и других образовательных учреж-дений;</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добровольное лечение от алкогольной (наркотической) зависимости;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осуществление ремонта жилья и хозяйственных построек, подготовка к осенне-зимнему отопительному периоду;</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другие мероприятия по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4.14. Наряду с программой социальной адаптации специалист комплекс-ного центра социального обслуживания населения разрабатывает проект социального контракта (приложение 5).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4.15. Заявление об оказании государственной социальной помощи на основании социального контракта с прилагаемыми документами, проект социального контракта с проектом программы социальной адаптации в срок не позднее 13 дней с момента обращения заявителя передаются на рассмотрение в комиссию.</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4.16. Комиссия проводит заседание 1 и 15 числа каждого месяца.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4.17. Социальный контракт между заявителем государственной социаль-ной помощи на основании социального контракта и комплексным центром социального обслуживания заключается после согласования и утверждения  комиссией программы социальной адаптации семьи (гражданина). После заседания комиссии в течение одного рабочего дня руководитель комплексного центра социального обслуживания населения издает приказ о назначении государственной помощи на основании социального контракта с указанием периодичности её предоставления (ежемесячно или единовременно).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4.18. При назначении государственной социальной помощи на основании социального контракта в виде ежемесячного социального пособия в приказе указываются сроки перечисления назначенных денежных средств.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4.19. Приказ о назначении государственной социальной помощи на осно-вании социального контракта с заверенной копией полного пакета документов (заявление, анкета, акт, программа социальной адаптации, социальный кон-тракт), протокол заседания комиссии передаются по акту приема-передачи в территориальный отдел социальной защиты населения для перечисления на лицевой счет получателя, указанный в заявлении, назначенной суммы государ-ственной социальной помощи на основании социального контракта.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4.20. Акт приема-передачи составляется в 2 экземплярах – по одному экземпляру для каждой стороны. Передаваемый пакет документов должен быть пронумерован, прошнурован и скреплен печатью учреждения и подписью директора. Срок хранения документов в архиве отдела социальной защиты населения  – 5 лет при условии завершения проверки (ревизии).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4.21. Оригиналы документов хранятся в комплексном центре социального обслуживания населения для сопровождения программы социальной адаптации, приобщения дополнительных документов (актов контрольного обследования, иных отчетных документов).</w:t>
      </w:r>
    </w:p>
    <w:p>
      <w:pPr>
        <w:pStyle w:val="Normal"/>
        <w:numPr>
          <w:ilvl w:val="0"/>
          <w:numId w:val="0"/>
        </w:numPr>
        <w:spacing w:lineRule="auto" w:line="240" w:beforeAutospacing="1" w:afterAutospacing="1"/>
        <w:ind w:firstLine="709"/>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4.22. Уведомление о назначении государственной помощи на основании социального контракта или об отказе в ее назначении направляется заявителю комплексным центром социального обслуживания населения в письменной форме в течение одного дня с даты принятия приказа руководителем комплекс-ного центра социального обслуживания населения о ее назначении или об отказе в назначении.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4.23. После заключения социального контракта с получателем государ-ственной социальной помощи на основании социального контракта в течение              3 рабочих дней комплексный центр социального обслуживания населения направляет в органы, организации, услуги которых необходимы для выпол-нения программы социальной адаптации, копию  программы социальной адап-тации.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4.24. Сопровождение социального контракта и контроль за выполнением мероприятий программы социальной адаптации осуществляет комплексный центр социального обслуживания населения по месту жительства или месту пребывания получателя государственной социальной помощи на основании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4.25. Сопровождение осуществляется путем ежемесячных выходов в семью, составлением контрольных актов материально-бытового обследования (приложение 6) (далее – контрольный акт) с отражением улучшения (не- улучшения) материально-бытовых условий проживания семьи и установлением фактического выполнения мероприятий программы социальной адаптации. Последнее обследование проводится до 10 числа месяца, следующего за месяцем окончания действия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4.26. Получатель государственной социальной помощи на основании социального контракта ежемесячно подписывает контрольные акты в части выполнения мероприятий  программы социальной адаптации с приложением документов, подтверждающих исполнение мероприятий (при наличии доку-ментов). При подписании последнего контрольного акта прикладываются сведе-ния о составе и доходах семьи (одиноко проживающего гражданина) по окончании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4.27. Органы, организации, услуги которых согласно программе социаль-ной адаптации получателя необходимы для ее выполнения, ежемесячно, до             5 числа месяца, следующего за отчетным, представляют в комплексный центр социального обслуживания, заключивший социальный контракт, информациюо взаимодействии с получателем государственной социальной помощи на осно-вании социального контракта в целях исполнения программы социальной адаптации в пределах своих полномочий. Последняя информация представ-ляется до 5 числа месяца, следующего за месяцем окончания действия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 Основания отказа в государственной социальной помощи на основе социального контракта, условия расторжения социального контракта, прекращения выплаты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 Основаниями для отказа заявителю в предоставлении государствен-ной социальной помощи на основе социального контракта являются: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основании проведенных расчетов семья (гражданин)-заявитель не относится к категории малоимущих;</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представление заявителем неполной и (или) недостоверной информации о составе семьи, доходах и принадлежащем ему (его семье) имуществе на праве собственности;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отказ заявителя от заключения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 Изменение количества членов семьи, материального положения семьи получателя государственной социальной помощи на основании социального контракта влечет изменение размера ежемесячного социального пособия. Размер социального пособия изменяется с месяца, следующего за месяцем, в котором произошло указанное изменение.</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Получатель государственной социальной помощи на основании социального контракта обязан известить комплексный центр социального обслуживания населения, который назначил социальное пособие, об изменении количества членов его семьи, материального положения семьи в течение 2 недель со дня наступления указанных изменений.</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 В случае изменения количества членов семьи, материального положения семьи получателя государственной социальной помощи на основании социального контракта комплексный центр социального обслужи-вания населения вносит соответствующие изменения в социальный контракт путем заключения дополнительного соглашения.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 Социальный контракт с получателем социального пособия комплекс-ным центром социального обслуживания населения расторгается досрочно в следующих случаях:</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связи с выездом семьи (гражданина) на новое место жительства или место пребывания за пределы территории, на которой реализует свои полномочия комплексный центр социального обслуживания населения, заключивший социальный контракт;</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смерти одиноко проживающего гражданина;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невыполнения получателями социального пособия мероприятий программы социальной адаптации без уважительных причин, установленных решением комиссии;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представление недостоверной информации в ходе исполнения социаль-ного контракта малоимущей семьей или малоимущим одиноко проживающим гражданином.</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 В случае досрочного расторжения социального контракта выплата социального пособия прекращается с месяца, следующего за месяцем, в кото-ром возникли обстоятельства, повлекшие расторжение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 При принятии решения о прекращении выплаты государственной социальной помощи на основании социального контракта руководитель комплексного центра социального обслуживания населения издает соответ-ствующий приказ и незамедлительно передает в течение одного рабочего дня в территориальный отдел социальной защиты населения для прекращения выплаты.</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5.8. При прекращении выплаты государственной социальной помощи на основании социального контракта как в случае завершения сроков реализации программы социальной адаптации, так и при досрочном расторжении социального контракта, территориальный отдел социальной защиты населения уведомляет комплексный центр социального обслуживания населения о фактических перечислениях назначенных сумм помощи.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 Прекращение оказания государственной социальной помощи на осно-вании социального контракта может быть обжаловано заявителем в вышестоя-щий орган социальной защиты населения и (или) в суд.</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5.10. В случае установления комплексным центром социального обслужи-вания населения факта представления неполной и (или) недостоверной инфор-мацииили документов, представленных заявителем для назначения госу-дарственной социальной помощи на основании социального контракта, заявителем добровольно возвращаются выделенные средства, а в случае отказа от возмещения – взыскиваются с заявителя в судебном порядке.</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5.11. Споры по вопросам оказания государственной социальной помощи на основании социального контракта разрешаются в порядке, установленном действующим законодательством.</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5.12. Государственная социальная помощь на основании социального контракта малоимущей семье (гражданину) назначается не чаще чем 1 раз в                3 года.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Финансирование государственной социальной помощи на основе социального контракта</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6.1. Финансовое обеспечение расходов, связанных с выплатой государ-ственной социальной помощи на основе социального контракта осуществляется за счет средств областного бюджета, предусмотренных в рамках соответ-ствующего мероприятия государственной программы «Социальная и демогра-фическая политика Брянской области», Законом Брянской области об областном бюджете на очередной финансовый год и плановый период.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6.2. Количество заключаемых социальных контрактов определяется департаментом семьи, социальной и демографической политики Брянской области в пределах лимитов денежных ассигнований, предусмотренных в рамках соответствующего мероприятия государственной программы «Соци-альная и демографическая политика Брянской области», Законом Брянской области об областном бюджете на очередной финансовый год и плановый период. </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 Денежные средства в соответствии с заключенным социальным контрактом перечисляются на лицевые счета заявителей.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Приложение 1</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Положению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3686"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Директору комплексного центра</w:t>
      </w:r>
    </w:p>
    <w:p>
      <w:pPr>
        <w:pStyle w:val="Normal"/>
        <w:spacing w:lineRule="auto" w:line="240" w:beforeAutospacing="1" w:afterAutospacing="1"/>
        <w:ind w:left="516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социального обслуживания населения_____________ района</w:t>
      </w:r>
    </w:p>
    <w:p>
      <w:pPr>
        <w:pStyle w:val="Normal"/>
        <w:spacing w:lineRule="auto" w:line="240" w:beforeAutospacing="1" w:afterAutospacing="1"/>
        <w:ind w:left="516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___________________________</w:t>
      </w:r>
    </w:p>
    <w:p>
      <w:pPr>
        <w:pStyle w:val="Normal"/>
        <w:spacing w:lineRule="auto" w:line="240" w:beforeAutospacing="1" w:afterAutospacing="1"/>
        <w:ind w:left="516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регистрации _____________</w:t>
      </w:r>
    </w:p>
    <w:p>
      <w:pPr>
        <w:pStyle w:val="Normal"/>
        <w:spacing w:lineRule="auto" w:line="240" w:beforeAutospacing="1" w:afterAutospacing="1"/>
        <w:ind w:left="516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w:t>
      </w:r>
    </w:p>
    <w:p>
      <w:pPr>
        <w:pStyle w:val="Normal"/>
        <w:spacing w:lineRule="auto" w:line="240" w:beforeAutospacing="1" w:afterAutospacing="1"/>
        <w:ind w:left="516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адрес фактического проживания </w:t>
      </w:r>
    </w:p>
    <w:p>
      <w:pPr>
        <w:pStyle w:val="Normal"/>
        <w:spacing w:lineRule="auto" w:line="240" w:beforeAutospacing="1" w:afterAutospacing="1"/>
        <w:ind w:left="516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w:t>
      </w:r>
    </w:p>
    <w:p>
      <w:pPr>
        <w:pStyle w:val="Normal"/>
        <w:spacing w:lineRule="auto" w:line="240" w:beforeAutospacing="1" w:afterAutospacing="1"/>
        <w:ind w:left="516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паспортные данные (дата выдачи, кем выдан, серия, номер) _______</w:t>
      </w:r>
    </w:p>
    <w:p>
      <w:pPr>
        <w:pStyle w:val="Normal"/>
        <w:spacing w:lineRule="auto" w:line="240" w:beforeAutospacing="1" w:afterAutospacing="1"/>
        <w:ind w:left="516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w:t>
      </w:r>
    </w:p>
    <w:p>
      <w:pPr>
        <w:pStyle w:val="Normal"/>
        <w:spacing w:lineRule="auto" w:line="240" w:beforeAutospacing="1" w:afterAutospacing="1"/>
        <w:ind w:left="516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 оказании государственной социальной помощи</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основании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Прошу  оказать  мне  (моей  семье) государственную социальную помощь на  основании социального контракта и перечислить её размер на лицевой счет _________________________________________________.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Все совершеннолетние члены семьи трудоспособного возраста согласны на заключение социального контракта:</w:t>
      </w:r>
    </w:p>
    <w:p>
      <w:pPr>
        <w:pStyle w:val="Normal"/>
        <w:spacing w:lineRule="auto" w:line="240" w:beforeAutospacing="1" w:afterAutospacing="1"/>
        <w:ind w:left="708"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_________________________________   _______________ (подпись) </w:t>
      </w:r>
    </w:p>
    <w:p>
      <w:pPr>
        <w:pStyle w:val="Normal"/>
        <w:spacing w:lineRule="auto" w:line="240" w:beforeAutospacing="1" w:afterAutospacing="1"/>
        <w:ind w:left="708"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_________________________________   _______________ (подпись)</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_________________________________   _______________ (подпись)</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_________________________________   _______________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Предупрежден  об  ответственности  за  сокрытие доходов и пред-ставление документов с заведомо неверными сведениями, влияющими на получение пособия.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Против   проверки   представленных   мной   сведений   и   посещения  семьи представителями социальной защиты населения не возражаю.</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_______________        Подпись заявителя 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Принято документов _______  Принял __________________  </w:t>
      </w:r>
    </w:p>
    <w:p>
      <w:pPr>
        <w:pStyle w:val="Normal"/>
        <w:spacing w:lineRule="auto" w:line="240" w:beforeAutospacing="1" w:afterAutospacing="1"/>
        <w:ind w:left="4248"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(подпись)</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принятых документов прилагается.</w:t>
      </w:r>
      <w:r>
        <w:br w:type="page"/>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Заявление-согласие</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 _______________________________________________, паспорт: серия ________, номер ___________, выданный ________________________________________________________________</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 ______ года, в соответствии с Федеральным законом от 27.07.2006 № 152-ФЗ            "О персональных данных" даю согласие на обработку моих персональных данных оператору – ____________________________________________________________________________________,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учреждения)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расположенному по адресу: ____________________________________________________________.</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обработки</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персональных данных: предоставление мер социальной поддержки в соответствии с законодательством Российской Федерации и Брянской области.</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Персональные данные: фамилия, имя, отчество, дата и место рождения, адрес места жительства, паспортные данные, телефон, реквизиты банковского счета, сведения о праве на социальные льготы, СНИЛС,  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Перечень действий: оператор вправе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numPr>
          <w:ilvl w:val="0"/>
          <w:numId w:val="0"/>
        </w:numPr>
        <w:spacing w:lineRule="auto" w:line="240" w:beforeAutospacing="1" w:afterAutospacing="1"/>
        <w:ind w:right="-2" w:firstLine="708"/>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Оператор вправе обрабатывать персональные данные любым способом с использованием средств автоматизации, а также без таковых.  </w:t>
      </w:r>
    </w:p>
    <w:p>
      <w:pPr>
        <w:pStyle w:val="Normal"/>
        <w:numPr>
          <w:ilvl w:val="0"/>
          <w:numId w:val="0"/>
        </w:numPr>
        <w:spacing w:lineRule="auto" w:line="240" w:beforeAutospacing="1" w:afterAutospacing="1"/>
        <w:ind w:right="-2" w:firstLine="708"/>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 же я подтверждаю своё согласие на передачу моих персональных данных, указанных выше, должностным лицам территориальных отделений ПФР, кредитных учреждений, отделения ФГУП «Почта России», учреждений медико-социальной экспертизы, организациям образования, здравоохранения, службы занятости населения, органам местного самоуправлениям, комиссиям по делам несовершеннолетних, общественным и иным заинтересованным организациям для оказания государственной социальной помощи на основании социального контракта.</w:t>
      </w:r>
    </w:p>
    <w:p>
      <w:pPr>
        <w:pStyle w:val="Normal"/>
        <w:spacing w:lineRule="auto" w:line="240" w:beforeAutospacing="1" w:afterAutospacing="1"/>
        <w:ind w:right="-2"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Я утверждаю, что мне разъяснены цели обработки моих персональных данных и ознакомлен с моими правами и обязанностями в области защиты персональных данных. </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перечисленные выше персональные данные предоставлены мною оператору лично.</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Согласие вступает в силу со дня его подписания и действует на срок хранения моего личного дела.</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Порядок отзыва согласия: заявление может быть отозвано мною на основании моего письменного заявления или заявления моих законных представителей. </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20______ г.    __________________</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(подпись)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Расписка-уведомление, выдаваемая учреждением гражданам при приеме документов на оказание государственной социальной помощи на основании социального контракта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Заявление гражданина 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 прилагаемые документы для оказания государственной социальной помощи на основании социального контракта _________________________________________________________________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приняты учреждением   _______________________ района.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            «____»____________ 20____ г.,       регистрационный № 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(время)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(должность, Ф.И.О. и подпись сотрудника, принявшего заявление)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2</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Положению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Анкета о семейном и материально-бытовом положении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420"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862"/>
        <w:gridCol w:w="1143"/>
        <w:gridCol w:w="1460"/>
        <w:gridCol w:w="2875"/>
        <w:gridCol w:w="1670"/>
        <w:gridCol w:w="1409"/>
      </w:tblGrid>
      <w:tr>
        <w:trPr>
          <w:trHeight w:val="360" w:hRule="atLeast"/>
          <w:cantSplit w:val="true"/>
        </w:trPr>
        <w:tc>
          <w:tcPr>
            <w:tcW w:w="9419"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обо мне и членах семьи, зарегистрированных  со  мной  по  одному</w:t>
              <w:br/>
              <w:t>адресу</w:t>
            </w:r>
          </w:p>
        </w:tc>
      </w:tr>
      <w:tr>
        <w:trPr>
          <w:trHeight w:val="180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5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2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год   </w:t>
              <w:br/>
              <w:t>рождения</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5"/>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родственные</w:t>
              <w:br/>
              <w:t>отношения (по отноше-нию к заявителю)</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основное занятие </w:t>
              <w:br/>
              <w:t xml:space="preserve">(работающий,   </w:t>
              <w:br/>
              <w:t xml:space="preserve">работающий  пенсионер,    </w:t>
              <w:br/>
              <w:t xml:space="preserve">пенсионер     </w:t>
              <w:br/>
              <w:t xml:space="preserve">по возрасту,   </w:t>
              <w:br/>
              <w:t xml:space="preserve">пенсионер     </w:t>
              <w:br/>
              <w:t xml:space="preserve">по инвалидности, </w:t>
              <w:br/>
              <w:t xml:space="preserve">безработный,   </w:t>
              <w:br/>
              <w:t>в отпуске по уходу</w:t>
              <w:br/>
              <w:t xml:space="preserve">за ребенком,   </w:t>
              <w:br/>
              <w:t xml:space="preserve">домохозяйка,   </w:t>
              <w:br/>
              <w:t>студент, школьник,</w:t>
              <w:br/>
              <w:t>дошкольник и т.п.)</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2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место работы   </w:t>
              <w:br/>
              <w:t>и должность</w:t>
              <w:br/>
              <w:t>для работаю-щих, место учебы</w:t>
              <w:br/>
              <w:t xml:space="preserve">для  учащихся  </w:t>
              <w:br/>
              <w:t>в настоящее</w:t>
              <w:br/>
              <w:t>время</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образование</w:t>
              <w:br/>
              <w:t xml:space="preserve">для лиц  </w:t>
              <w:br/>
              <w:t xml:space="preserve">старше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 лет</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360" w:hRule="atLeast"/>
          <w:cantSplit w:val="true"/>
        </w:trPr>
        <w:tc>
          <w:tcPr>
            <w:tcW w:w="9419"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членах   семьи,   зарегистрированных   по   другому   адресу</w:t>
              <w:br/>
              <w:t>(супруг/супруга, несовершеннолетние дети)</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1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таблице следует указать запрашиваемые данные по всем членам семьи, включая несовершеннолетних детей.</w:t>
      </w:r>
    </w:p>
    <w:tbl>
      <w:tblPr>
        <w:tblW w:w="9475"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884"/>
        <w:gridCol w:w="1635"/>
        <w:gridCol w:w="4792"/>
        <w:gridCol w:w="628"/>
        <w:gridCol w:w="623"/>
        <w:gridCol w:w="621"/>
        <w:gridCol w:w="145"/>
        <w:gridCol w:w="1"/>
        <w:gridCol w:w="144"/>
      </w:tblGrid>
      <w:tr>
        <w:trPr>
          <w:trHeight w:val="360" w:hRule="atLeast"/>
          <w:cantSplit w:val="true"/>
        </w:trPr>
        <w:tc>
          <w:tcPr>
            <w:tcW w:w="9329" w:type="dxa"/>
            <w:gridSpan w:val="8"/>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left="70" w:hanging="7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доходах заявителя и членов семьи за три месяца, предшествующих</w:t>
              <w:br/>
              <w:t>месяцу обращения за государственной социальной помощью</w:t>
            </w:r>
          </w:p>
        </w:tc>
        <w:tc>
          <w:tcPr>
            <w:tcW w:w="144" w:type="dxa"/>
            <w:tcBorders/>
            <w:shd w:fill="auto" w:val="clear"/>
          </w:tcPr>
          <w:p>
            <w:pPr>
              <w:pStyle w:val="Normal"/>
              <w:widowControl/>
              <w:bidi w:val="0"/>
              <w:spacing w:lineRule="auto" w:line="276" w:before="0" w:after="200"/>
              <w:jc w:val="left"/>
              <w:rPr/>
            </w:pPr>
            <w:r>
              <w:rPr/>
            </w:r>
          </w:p>
        </w:tc>
      </w:tr>
      <w:tr>
        <w:trPr>
          <w:trHeight w:val="600" w:hRule="atLeast"/>
          <w:cantSplit w:val="true"/>
        </w:trPr>
        <w:tc>
          <w:tcPr>
            <w:tcW w:w="8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w:t>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 дохода</w:t>
            </w:r>
          </w:p>
        </w:tc>
        <w:tc>
          <w:tcPr>
            <w:tcW w:w="2017"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доход за каждый  </w:t>
              <w:br/>
              <w:t xml:space="preserve">месяц и сумма   </w:t>
              <w:br/>
              <w:t xml:space="preserve">дохода за 3 мес.  </w:t>
              <w:br/>
              <w:t>(руб.)</w:t>
            </w:r>
          </w:p>
        </w:tc>
        <w:tc>
          <w:tcPr>
            <w:tcW w:w="145" w:type="dxa"/>
            <w:gridSpan w:val="2"/>
            <w:tcBorders/>
            <w:shd w:fill="auto" w:val="clear"/>
          </w:tcPr>
          <w:p>
            <w:pPr>
              <w:pStyle w:val="Normal"/>
              <w:widowControl/>
              <w:bidi w:val="0"/>
              <w:spacing w:lineRule="auto" w:line="276" w:before="0" w:after="200"/>
              <w:jc w:val="left"/>
              <w:rPr/>
            </w:pPr>
            <w:r>
              <w:rPr/>
            </w:r>
          </w:p>
        </w:tc>
      </w:tr>
      <w:tr>
        <w:trPr>
          <w:trHeight w:val="600" w:hRule="atLeast"/>
          <w:cantSplit w:val="true"/>
        </w:trPr>
        <w:tc>
          <w:tcPr>
            <w:tcW w:w="88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5"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Доходы от трудовой деятельности (зарплата,  денежное довольствие)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3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Государственные пенсии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3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ЕДВ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Другие выплаты социального характера (пособия, компенсации, льготы по оплате  ЖКУ, стипендии и т.д. (нужное подчеркнуть))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Полученные алименты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Прочие доходы (от реализации продукции     личного подсобного хозяйства, сдачи жилья в наем и т.п. (указать их вид))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w:t>
            </w:r>
          </w:p>
        </w:tc>
        <w:tc>
          <w:tcPr>
            <w:tcW w:w="1635"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Доходы от трудовой деятельности (зарплата, денежное довольствие)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Государственные пенсии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ЕДВ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8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Другие выплаты социального характера</w:t>
              <w:br/>
              <w:t xml:space="preserve">(пособия, компенсации, льготы по оплате ЖКУ, стипендии и т.д.)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Полученные алименты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Прочие доходы (от реализации продукции     личного подсобного хозяйства, сдачи жилья в наем и т.п. (указать их вид))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w:t>
            </w:r>
          </w:p>
        </w:tc>
        <w:tc>
          <w:tcPr>
            <w:tcW w:w="1635"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Доходы от трудовой деятельности (зарплата, денежное довольствие)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Государственные пенсии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ЕДВ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8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Другие выплаты социального характера</w:t>
              <w:br/>
              <w:t xml:space="preserve">(пособия,  компенсации,  льготы по оплате ЖКУ, стипендии и т.д.)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Полученные алименты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Прочие доходы (от реализации продукции     личного подсобного хозяйства, сдачи жилья в наем и т.п.  (указать их вид))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 </w:t>
            </w:r>
          </w:p>
        </w:tc>
        <w:tc>
          <w:tcPr>
            <w:tcW w:w="1635"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Доходы от трудовой деятельности (зарплата,         денежное довольствие)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Государственные пенсии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ЕДВ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8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Другие выплаты социального характера</w:t>
              <w:br/>
              <w:t xml:space="preserve">(пособия, компенсации, льготы по оплате ЖКУ, стипендии и т.д.)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Полученные алименты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600" w:hRule="atLeast"/>
          <w:cantSplit w:val="true"/>
        </w:trPr>
        <w:tc>
          <w:tcPr>
            <w:tcW w:w="88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35"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Прочие доходы (от реализации продукции     личного подсобного хозяйства, сдачи жилья в наем и т.п. (указать их вид))                   </w:t>
            </w:r>
          </w:p>
        </w:tc>
        <w:tc>
          <w:tcPr>
            <w:tcW w:w="6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62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4"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1635"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4792"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628"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623"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621"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146" w:type="dxa"/>
            <w:gridSpan w:val="2"/>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c>
          <w:tcPr>
            <w:tcW w:w="144" w:type="dxa"/>
            <w:tcBorders/>
            <w:shd w:fill="auto" w:val="clear"/>
            <w:vAlign w:val="center"/>
          </w:tcPr>
          <w:p>
            <w:pPr>
              <w:pStyle w:val="Normal"/>
              <w:spacing w:lineRule="auto" w:line="240" w:before="0" w:after="0"/>
              <w:rPr>
                <w:rFonts w:ascii="Times New Roman" w:hAnsi="Times New Roman" w:eastAsia="Times New Roman" w:cs="Times New Roman"/>
                <w:sz w:val="1"/>
                <w:szCs w:val="24"/>
                <w:lang w:eastAsia="ru-RU"/>
              </w:rPr>
            </w:pPr>
            <w:r>
              <w:rPr>
                <w:rFonts w:eastAsia="Times New Roman" w:cs="Times New Roman" w:ascii="Times New Roman" w:hAnsi="Times New Roman"/>
                <w:sz w:val="1"/>
                <w:szCs w:val="24"/>
                <w:lang w:eastAsia="ru-RU"/>
              </w:rPr>
            </w:r>
          </w:p>
        </w:tc>
      </w:tr>
    </w:tbl>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Прошу  исключить  из  общей  суммы  дохода  моей семьи выплаченные мною алименты в сумме _______ руб., удержанные по исполнительному листу № ______                             от   __________________________________________________________________   в  пользу ____________________________________________________________________________.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(указывается Ф.И.О. лица, в пользу которого производится удержание)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Жилищно-бытовые условия семьи: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жилая площадь: ___________ кв. м; форма собственности: 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 комнат 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Качество дома  (кирпичный,  панельный,  деревянный  и  т.п.,  в нормальном состоянии, ветхий, аварийный (нужное подчеркнуть)).</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Благоустройство жилища  (водопровод,  канализация,  отопление, газ, ванна, лифт, телефон и т.д. (нужное подчеркнуть)) ____________________________________________.</w:t>
      </w:r>
    </w:p>
    <w:p>
      <w:pPr>
        <w:pStyle w:val="Normal"/>
        <w:numPr>
          <w:ilvl w:val="0"/>
          <w:numId w:val="0"/>
        </w:numPr>
        <w:spacing w:lineRule="auto" w:line="240" w:beforeAutospacing="1" w:afterAutospacing="1"/>
        <w:ind w:firstLine="709"/>
        <w:jc w:val="both"/>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561"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3644"/>
        <w:gridCol w:w="3781"/>
        <w:gridCol w:w="2136"/>
      </w:tblGrid>
      <w:tr>
        <w:trPr>
          <w:trHeight w:val="480" w:hRule="atLeast"/>
          <w:cantSplit w:val="true"/>
        </w:trPr>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 имущества</w:t>
            </w:r>
          </w:p>
        </w:tc>
        <w:tc>
          <w:tcPr>
            <w:tcW w:w="37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местонахождения (для автомобиля: марка и год приобретения)</w:t>
            </w:r>
          </w:p>
        </w:tc>
        <w:tc>
          <w:tcPr>
            <w:tcW w:w="21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собственника</w:t>
            </w:r>
          </w:p>
        </w:tc>
      </w:tr>
      <w:tr>
        <w:trPr>
          <w:trHeight w:val="240" w:hRule="atLeast"/>
          <w:cantSplit w:val="true"/>
        </w:trPr>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7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7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Состояние  здоровья  членов  семьи  (хорошее,  плохое,  очень  плохое, инвалид):</w:t>
      </w:r>
    </w:p>
    <w:p>
      <w:pPr>
        <w:pStyle w:val="Normal"/>
        <w:spacing w:lineRule="auto" w:line="240"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 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супруг (супруга) 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другие родственники 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предполагаемой деятельности по выходу из трудной жизненной ситуации (мнение заявителя) 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Обязуюсь  сообщить  о  наступлении  обстоятельств,  влияющих на выплату пособия, в течение 2 недель со дня их наступления.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       ____________________      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(дата)                                    (Ф.И.О.)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должность специалиста, вносящего сведения по результатам собеседования: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Характеристика семьи (гражданина) 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Отношения с членами семьи 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Сложности в семье_______________________________________________________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Возможности (потенциал) 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Проблемы, беспокойства (трудности на сегодняшний день) 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Autospacing="1" w:afterAutospacing="1"/>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Желания семьи (гражданина) 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Расчет пособия: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20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noVBand="0" w:noHBand="0" w:lastColumn="1" w:firstColumn="1" w:lastRow="1" w:firstRow="1"/>
      </w:tblPr>
      <w:tblGrid>
        <w:gridCol w:w="2037"/>
        <w:gridCol w:w="2211"/>
        <w:gridCol w:w="2268"/>
        <w:gridCol w:w="2692"/>
      </w:tblGrid>
      <w:tr>
        <w:trPr/>
        <w:tc>
          <w:tcPr>
            <w:tcW w:w="2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Общая сумма дохода семьи за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месяца</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Общая сумма дохода семьи за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месяц</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Прожиточный минимум семьи в месяц заполнения</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30 % разницы между прожиточным минимумом и доходом семьи</w:t>
            </w:r>
          </w:p>
        </w:tc>
      </w:tr>
      <w:tr>
        <w:trPr/>
        <w:tc>
          <w:tcPr>
            <w:tcW w:w="2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3</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Положению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К Т</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материально-бытового обследования условий проживания малоимущей семьи (гражданина)</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проведения обследования: 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Комиссия в составе: 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провела обследование материально-бытового положения семьи (одиноко проживающего гражданина)  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месту жительства (месту пребывания) 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Фактически проживают: 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(Ф.И.О. членов семьи полностью, дата рождения)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Характеристика обследуемого жилья: 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 собственности или использования, количество комнат, степень</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благоустроенности, визуальная оценка санитарного состояния,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другие характеристики для предоставления государственной социальной помощи)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Наличие предметов мебели и бытовой техники, их состояние 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Заключение членов комиссии о нуждаемости семьи или одиноко проживающего гражданина 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Члены комиссии:              Подпись              Расшифровка подписи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4</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Положению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социальной адаптации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Комплексный центр социального обслуживания населения________________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Получатель помощи 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(Ф.И.О., адрес регистрации либо пребывания)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начала действия социального контракта 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окончания действия социального контракта 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безработном (неработающем) члене семьи:_________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(указать кто)</w:t>
      </w:r>
    </w:p>
    <w:tbl>
      <w:tblPr>
        <w:tblW w:w="9278"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1349"/>
        <w:gridCol w:w="2160"/>
        <w:gridCol w:w="1350"/>
        <w:gridCol w:w="1485"/>
        <w:gridCol w:w="1515"/>
        <w:gridCol w:w="1418"/>
      </w:tblGrid>
      <w:tr>
        <w:trPr>
          <w:trHeight w:val="600" w:hRule="atLeast"/>
          <w:cantSplit w:val="true"/>
        </w:trPr>
        <w:tc>
          <w:tcPr>
            <w:tcW w:w="13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Профессия</w:t>
            </w:r>
          </w:p>
        </w:tc>
        <w:tc>
          <w:tcPr>
            <w:tcW w:w="21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Последнее место</w:t>
              <w:br/>
              <w:t>работы, причины</w:t>
              <w:br/>
              <w:t>увольнения</w:t>
            </w:r>
          </w:p>
        </w:tc>
        <w:tc>
          <w:tcPr>
            <w:tcW w:w="13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Стаж   </w:t>
              <w:br/>
              <w:t xml:space="preserve">работы  </w:t>
              <w:br/>
              <w:t>общий</w:t>
            </w:r>
          </w:p>
        </w:tc>
        <w:tc>
          <w:tcPr>
            <w:tcW w:w="1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Стаж   </w:t>
              <w:br/>
              <w:t xml:space="preserve">работы на </w:t>
              <w:br/>
              <w:t xml:space="preserve">последнем </w:t>
              <w:br/>
              <w:t>месте</w:t>
            </w:r>
          </w:p>
        </w:tc>
        <w:tc>
          <w:tcPr>
            <w:tcW w:w="15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Последняя  </w:t>
              <w:br/>
              <w:t xml:space="preserve">занимаемая  </w:t>
              <w:br/>
              <w:t>должность</w:t>
            </w:r>
          </w:p>
        </w:tc>
        <w:tc>
          <w:tcPr>
            <w:tcW w:w="1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Длитель-ность</w:t>
              <w:br/>
              <w:t xml:space="preserve">периода   </w:t>
              <w:br/>
              <w:t>без работы</w:t>
            </w:r>
          </w:p>
        </w:tc>
      </w:tr>
      <w:tr>
        <w:trPr>
          <w:trHeight w:val="240" w:hRule="atLeast"/>
          <w:cantSplit w:val="true"/>
        </w:trPr>
        <w:tc>
          <w:tcPr>
            <w:tcW w:w="13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13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13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Виды предоставляемой помощи: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278"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4920"/>
        <w:gridCol w:w="4357"/>
      </w:tblGrid>
      <w:tr>
        <w:trPr>
          <w:trHeight w:val="720" w:hRule="atLeast"/>
          <w:cantSplit w:val="true"/>
        </w:trPr>
        <w:tc>
          <w:tcPr>
            <w:tcW w:w="49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Единовременная выплата</w:t>
            </w:r>
          </w:p>
        </w:tc>
        <w:tc>
          <w:tcPr>
            <w:tcW w:w="4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Ежемесячное социальное </w:t>
              <w:br/>
              <w:t xml:space="preserve">пособие  </w:t>
              <w:br/>
              <w:br/>
            </w:r>
          </w:p>
        </w:tc>
      </w:tr>
      <w:tr>
        <w:trPr>
          <w:trHeight w:val="240" w:hRule="atLeast"/>
          <w:cantSplit w:val="true"/>
        </w:trPr>
        <w:tc>
          <w:tcPr>
            <w:tcW w:w="49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Смета затрат на государственную социальную помощь на основании социального контракта в виде единовременной выплаты:</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278"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7920"/>
        <w:gridCol w:w="1357"/>
      </w:tblGrid>
      <w:tr>
        <w:trPr>
          <w:trHeight w:val="720" w:hRule="atLeast"/>
          <w:cantSplit w:val="true"/>
        </w:trPr>
        <w:tc>
          <w:tcPr>
            <w:tcW w:w="79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Наименование приобретаемой техники, оборудования, крупного </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рогатого скота, птицы и т.п.</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Сумма, рублей</w:t>
            </w:r>
          </w:p>
        </w:tc>
      </w:tr>
      <w:tr>
        <w:trPr>
          <w:trHeight w:val="240" w:hRule="atLeast"/>
          <w:cantSplit w:val="true"/>
        </w:trPr>
        <w:tc>
          <w:tcPr>
            <w:tcW w:w="79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79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 мероприятий по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278"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4536"/>
        <w:gridCol w:w="2268"/>
        <w:gridCol w:w="2474"/>
      </w:tblGrid>
      <w:tr>
        <w:trPr>
          <w:trHeight w:val="60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мероприятия (необходимые действия)</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Срок   </w:t>
              <w:br/>
              <w:t>исполнения</w:t>
            </w:r>
          </w:p>
        </w:tc>
      </w:tr>
      <w:tr>
        <w:trPr>
          <w:trHeight w:val="24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240" w:hRule="atLeast"/>
          <w:cantSplit w:val="true"/>
        </w:trPr>
        <w:tc>
          <w:tcPr>
            <w:tcW w:w="453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Органы (организации), взаимодействие с которыми необходимо в целях содействия в реализации получателем (семьей получателя) государственной социальной помощи на основании социального контракта мероприятий, предусмотренных программой социальной адаптации</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278" w:type="dxa"/>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2" w:type="dxa"/>
          <w:bottom w:w="0" w:type="dxa"/>
          <w:right w:w="70" w:type="dxa"/>
        </w:tblCellMar>
        <w:tblLook w:val="04a0" w:noVBand="1" w:noHBand="0" w:lastColumn="0" w:firstColumn="1" w:lastRow="0" w:firstRow="1"/>
      </w:tblPr>
      <w:tblGrid>
        <w:gridCol w:w="4883"/>
        <w:gridCol w:w="4394"/>
      </w:tblGrid>
      <w:tr>
        <w:trPr>
          <w:trHeight w:val="720" w:hRule="atLeast"/>
          <w:cantSplit w:val="true"/>
        </w:trPr>
        <w:tc>
          <w:tcPr>
            <w:tcW w:w="4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органа (организации)</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Необходимые услуги</w:t>
            </w:r>
          </w:p>
        </w:tc>
      </w:tr>
      <w:tr>
        <w:trPr>
          <w:trHeight w:val="240" w:hRule="atLeast"/>
          <w:cantSplit w:val="true"/>
        </w:trPr>
        <w:tc>
          <w:tcPr>
            <w:tcW w:w="488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Члены комиссии: _________________________________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Подписи сторон</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КЦСОН                                                 Гражданин</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(подпись)         _________________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(дата)                _________________ (дата)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"___" _________ 20     г.</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5</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Положению о размерах, условиях и порядке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в Брянской области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Социальный контракт</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 ____________ 20__ г.</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Настоящий  социальный контракт заключен между государственным бюджетным (автономным) комплексным центром социального обслуживания населения _____________________________________ в лице руководителя _____________________________________________, действующего на осно-вании  Устава,  именуемым  в  дальнейшем  "Центр", и гражданином __________________________________________________________________,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(данные документа, удостоверяющего личность)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проживающим по адресу: ________________________________________, именуемым в дальнейшем "Гражданин", именуемыми в дальнейшем "Стороны".</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ind w:firstLine="709"/>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Предмет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Предметом настоящего социального контракта является соглашение между Центром и Гражданином, в соответствии с которым Центр обязуется оказать Гражданину государственную социальную помощь на основании социального контракта, а Гражданин (семья Гражданина) – реализовать мероприятия, предусмотренные программой социальной адаптации, являю-щейся неотъемлемой частью настоящего социального контракта, в целях выхода на самообеспечение.</w:t>
      </w:r>
    </w:p>
    <w:p>
      <w:pPr>
        <w:pStyle w:val="Normal"/>
        <w:numPr>
          <w:ilvl w:val="0"/>
          <w:numId w:val="0"/>
        </w:numPr>
        <w:spacing w:lineRule="auto" w:line="240" w:beforeAutospacing="1" w:afterAutospacing="1"/>
        <w:ind w:firstLine="709"/>
        <w:jc w:val="both"/>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ind w:firstLine="709"/>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Права и обязанности комплексного центра социального обслуживания населения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 Центр имеет право:</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запрашивать у третьих лиц дополнительные сведения о доходах и имуществе Гражданина и членов его семьи для их проверки и определения нуждаемости;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проверять материально-бытовые условия Гражданина;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использовать полученную информацию при решении вопроса об оказании или отказе в оказании государственной социальной помощи на основании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осуществлять контроль за выполнением программы социальной адаптации на всех этапах выполнения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прекращать выплату государственной социальной помощи на основании социального контракта, если Гражданин не выполняет обязательств по программе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 Центр обязуется: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соответствии с программой социальной адаптации выплатить  Гражданину:</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назначения ежемесячного социального пособия – пособие   в размере _______________  ежемесячно в период с __________________ по _________________ 20___ г.;</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единовременной выплаты – единовременно помощь в размере ________.</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ind w:firstLine="709"/>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Права и обязанности Гражданина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 Гражданин имеет право:</w:t>
      </w:r>
    </w:p>
    <w:p>
      <w:pPr>
        <w:pStyle w:val="Normal"/>
        <w:spacing w:lineRule="auto" w:line="235"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получить государственную социальную помощь на основании социаль-ного контракта в соответствии с программой социальной адаптации;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перерасчет ежемесячного социального пособия в связи с изменением обстоятельств.</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 Гражданин обязан:</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выполнять программу социальной адаптации в полном объеме, предпринимать активные действия по выходу из трудной жизненной ситуации;</w:t>
      </w:r>
    </w:p>
    <w:p>
      <w:pPr>
        <w:pStyle w:val="Normal"/>
        <w:spacing w:lineRule="auto" w:line="235"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использовать полученную государственную социальную помощь </w:t>
        <w:br/>
        <w:t>на основании социального контракта на выполнение мероприятий программы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допускать представителей Центра, с которым заключен социальный контракт, для обследования материально-бытовых условий своих, своей семьи, проводимого в соответствии с Положением в целях контроля за исполнением мероприятий программы социальной адаптации;</w:t>
      </w:r>
    </w:p>
    <w:p>
      <w:pPr>
        <w:pStyle w:val="Normal"/>
        <w:spacing w:lineRule="auto" w:line="235"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ежемесячно подписывать контрольные акты в части выполнения мероприятий  программы социальной адаптации с приложением документов, подтверждающих исполнение мероприятий (при наличии документов). При подписании последнего контрольного акта приложить сведения о составе и доходах семьи (одиноко проживающего гражданина) по окончании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представлять в Центр информацию о наступлении обстоятельств, влияющих на назначение ежемесячного социального пособия и его размер, в течение 2 недель со дня наступления указанных обстоятельств;</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возместить Центру денежные средства, полученные неправомерно.</w:t>
      </w:r>
    </w:p>
    <w:p>
      <w:pPr>
        <w:pStyle w:val="Normal"/>
        <w:numPr>
          <w:ilvl w:val="0"/>
          <w:numId w:val="0"/>
        </w:numPr>
        <w:spacing w:lineRule="auto" w:line="240" w:beforeAutospacing="1" w:afterAutospacing="1"/>
        <w:ind w:firstLine="709"/>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Ответственность Сторон</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 Гражданин несет ответственность в соответствии с действующим законодательством за представление ложных или неполных сведений, указанных в заявлении на назначение социального пособия.</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 Центр несет ответственность за предоставление Гражданину социальной поддержки в объеме, утвержденном программой социальной адаптации.</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ind w:firstLine="709"/>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Сроки действия социального контракта</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 Социальный контракт вступает в силу с момента подписания и действует по ______________ г.</w:t>
      </w:r>
    </w:p>
    <w:p>
      <w:pPr>
        <w:pStyle w:val="Normal"/>
        <w:numPr>
          <w:ilvl w:val="0"/>
          <w:numId w:val="0"/>
        </w:numPr>
        <w:tabs>
          <w:tab w:val="left" w:pos="1134" w:leader="none"/>
        </w:tabs>
        <w:spacing w:lineRule="auto" w:line="216" w:beforeAutospacing="1" w:afterAutospacing="1"/>
        <w:ind w:firstLine="709"/>
        <w:jc w:val="both"/>
        <w:outlineLvl w:val="0"/>
        <w:rPr>
          <w:rFonts w:ascii="Times New Roman" w:hAnsi="Times New Roman" w:eastAsia="Times New Roman" w:cs="Times New Roman"/>
          <w:b/>
          <w:b/>
          <w:bCs/>
          <w:kern w:val="2"/>
          <w:sz w:val="48"/>
          <w:szCs w:val="48"/>
          <w:lang w:eastAsia="ru-RU"/>
        </w:rPr>
      </w:pPr>
      <w:r>
        <w:rPr>
          <w:rFonts w:eastAsia="Times New Roman" w:cs="Times New Roman" w:ascii="Times New Roman" w:hAnsi="Times New Roman"/>
          <w:b/>
          <w:bCs/>
          <w:kern w:val="2"/>
          <w:sz w:val="48"/>
          <w:szCs w:val="48"/>
          <w:lang w:eastAsia="ru-RU"/>
        </w:rPr>
        <w:t xml:space="preserve">5.2. Социальный контракт, в том числе программа социальной адаптации, могут быть изменены в случаях и порядке, установленных настоящим Положением. </w:t>
      </w:r>
    </w:p>
    <w:p>
      <w:pPr>
        <w:pStyle w:val="Normal"/>
        <w:numPr>
          <w:ilvl w:val="0"/>
          <w:numId w:val="0"/>
        </w:numPr>
        <w:spacing w:lineRule="auto" w:line="216" w:beforeAutospacing="1" w:afterAutospacing="1"/>
        <w:ind w:firstLine="709"/>
        <w:jc w:val="both"/>
        <w:outlineLvl w:val="0"/>
        <w:rPr>
          <w:rFonts w:ascii="Times New Roman" w:hAnsi="Times New Roman" w:eastAsia="Times New Roman" w:cs="Times New Roman"/>
          <w:b/>
          <w:b/>
          <w:bCs/>
          <w:kern w:val="2"/>
          <w:sz w:val="48"/>
          <w:szCs w:val="48"/>
          <w:lang w:eastAsia="ru-RU"/>
        </w:rPr>
      </w:pPr>
      <w:r>
        <w:rPr>
          <w:rFonts w:eastAsia="Times New Roman" w:cs="Times New Roman" w:ascii="Times New Roman" w:hAnsi="Times New Roman"/>
          <w:b/>
          <w:bCs/>
          <w:kern w:val="2"/>
          <w:sz w:val="48"/>
          <w:szCs w:val="48"/>
          <w:lang w:eastAsia="ru-RU"/>
        </w:rPr>
        <w:t xml:space="preserve">5.3. Социальный контракт может быть расторгнут досрочно в случаях </w:t>
        <w:br/>
        <w:t>и порядке, установленных настоящим Положением.</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 Настоящий социальный контракт составлен в двух экземплярах, имеющих одинаковую юридическую силу.</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Autospacing="1" w:afterAutospacing="1"/>
        <w:ind w:firstLine="709"/>
        <w:jc w:val="center"/>
        <w:outlineLvl w:val="2"/>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Подписи Сторон</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КЦСОН                                                 Гражданин</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(подпись)         _________________ (подпись)</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(дата)                _________________ (дата)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4248" w:firstLine="708"/>
        <w:rPr>
          <w:rFonts w:ascii="Times New Roman" w:hAnsi="Times New Roman" w:eastAsia="Times New Roman" w:cs="Times New Roman"/>
          <w:sz w:val="24"/>
          <w:szCs w:val="24"/>
          <w:lang w:eastAsia="ru-RU"/>
        </w:rPr>
      </w:pPr>
      <w:bookmarkStart w:id="0" w:name="_GoBack"/>
      <w:bookmarkEnd w:id="0"/>
      <w:r>
        <w:rPr>
          <w:rFonts w:eastAsia="Times New Roman" w:cs="Times New Roman" w:ascii="Times New Roman" w:hAnsi="Times New Roman"/>
          <w:sz w:val="24"/>
          <w:szCs w:val="24"/>
          <w:lang w:eastAsia="ru-RU"/>
        </w:rPr>
        <w:t>Приложение 6</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Положению о размерах, условиях и порядке назначения и выплаты государственной социальной  помощи  на  основании  социального</w:t>
      </w:r>
    </w:p>
    <w:p>
      <w:pPr>
        <w:pStyle w:val="Normal"/>
        <w:spacing w:lineRule="auto" w:line="240" w:beforeAutospacing="1" w:afterAutospacing="1"/>
        <w:ind w:left="3686"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контракта малоимущим семьям, малоимущим одиноко проживающим гражданам в Брянской области  </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акт</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обследования материально-бытовых условий малоимущей семьи</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(гражданина)</w:t>
      </w:r>
    </w:p>
    <w:p>
      <w:pPr>
        <w:pStyle w:val="Normal"/>
        <w:spacing w:lineRule="auto" w:line="216"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_____________________________________________________________________</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гражданина, которому назначена государственная социальная помощь на основании социального контракта)</w:t>
      </w:r>
    </w:p>
    <w:p>
      <w:pPr>
        <w:pStyle w:val="Normal"/>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18" w:beforeAutospacing="1" w:afterAutospacing="1"/>
        <w:ind w:left="3686" w:hanging="368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действия социального контракта: с  ______________________ 20 ____ года</w:t>
      </w:r>
    </w:p>
    <w:p>
      <w:pPr>
        <w:pStyle w:val="Normal"/>
        <w:spacing w:lineRule="auto" w:line="218"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_____________________ 20 ____ года</w:t>
      </w:r>
    </w:p>
    <w:p>
      <w:pPr>
        <w:pStyle w:val="Normal"/>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проведения обследования</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«___»___________20 ___ года.</w:t>
      </w:r>
    </w:p>
    <w:p>
      <w:pPr>
        <w:pStyle w:val="Normal"/>
        <w:spacing w:lineRule="auto" w:line="216"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Обследование материально-бытовых условий проведено по адресу фактического проживания _____________________________________________,</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w:t>
      </w:r>
    </w:p>
    <w:p>
      <w:pPr>
        <w:pStyle w:val="Normal"/>
        <w:spacing w:lineRule="auto" w:line="216"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w:t>
      </w:r>
    </w:p>
    <w:p>
      <w:pPr>
        <w:pStyle w:val="Normal"/>
        <w:spacing w:lineRule="auto" w:line="216" w:beforeAutospacing="1" w:afterAutospacing="1"/>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(адрес)</w:t>
      </w:r>
    </w:p>
    <w:p>
      <w:pPr>
        <w:pStyle w:val="Normal"/>
        <w:spacing w:lineRule="auto" w:line="216" w:beforeAutospacing="1" w:afterAutospacing="1"/>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16" w:beforeAutospacing="1" w:afterAutospacing="1"/>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Визуально проверено выполнение </w:t>
      </w:r>
      <w:r>
        <w:rPr>
          <w:rFonts w:eastAsia="Times New Roman" w:cs="Times New Roman" w:ascii="Times New Roman" w:hAnsi="Times New Roman"/>
          <w:b/>
          <w:sz w:val="24"/>
          <w:szCs w:val="24"/>
          <w:lang w:eastAsia="ru-RU"/>
        </w:rPr>
        <w:t>за период с ______________ 20__ года</w:t>
      </w:r>
      <w:r>
        <w:rPr>
          <w:rFonts w:eastAsia="Times New Roman" w:cs="Times New Roman" w:ascii="Times New Roman" w:hAnsi="Times New Roman"/>
          <w:sz w:val="24"/>
          <w:szCs w:val="24"/>
          <w:lang w:eastAsia="ru-RU"/>
        </w:rPr>
        <w:t xml:space="preserve"> </w:t>
        <w:br/>
      </w:r>
      <w:r>
        <w:rPr>
          <w:rFonts w:eastAsia="Times New Roman" w:cs="Times New Roman" w:ascii="Times New Roman" w:hAnsi="Times New Roman"/>
          <w:b/>
          <w:sz w:val="24"/>
          <w:szCs w:val="24"/>
          <w:lang w:eastAsia="ru-RU"/>
        </w:rPr>
        <w:t>по ___________20___ года</w:t>
      </w:r>
      <w:r>
        <w:rPr>
          <w:rFonts w:eastAsia="Times New Roman" w:cs="Times New Roman" w:ascii="Times New Roman" w:hAnsi="Times New Roman"/>
          <w:sz w:val="24"/>
          <w:szCs w:val="24"/>
          <w:lang w:eastAsia="ru-RU"/>
        </w:rPr>
        <w:t xml:space="preserve"> мероприятий программы социальной адаптации, являющейся неотъемлемой частью социального контракта от______________20___ года.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9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3402"/>
        <w:gridCol w:w="1630"/>
        <w:gridCol w:w="1632"/>
        <w:gridCol w:w="1701"/>
        <w:gridCol w:w="1558"/>
      </w:tblGrid>
      <w:tr>
        <w:trPr/>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мероприятия (необходимые действия)</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исполнения</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Отметка </w:t>
              <w:br/>
              <w:t>об исполнении</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Примеча-ния</w:t>
            </w:r>
          </w:p>
        </w:tc>
      </w:tr>
      <w:tr>
        <w:trPr/>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pacing w:lineRule="auto" w:line="216"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w:t>
      </w:r>
    </w:p>
    <w:p>
      <w:pPr>
        <w:pStyle w:val="Normal"/>
        <w:spacing w:lineRule="auto" w:line="240"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контрольному акту прилагаются копии следующих документов:  __________________________________________________________________________________________________________________________________.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Заключение по результатам обследования: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Обследование провели: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должность               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w:t>
      </w:r>
    </w:p>
    <w:p>
      <w:pPr>
        <w:pStyle w:val="Normal"/>
        <w:spacing w:lineRule="auto" w:line="216"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(Ф.И.О. гражданина, которому назначена государственная социальная помощь на основании социального контракта)</w:t>
      </w:r>
    </w:p>
    <w:p>
      <w:pPr>
        <w:pStyle w:val="Normal"/>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16"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 xml:space="preserve">контрольным актом ознакомлен ___________     __________________ </w:t>
      </w:r>
    </w:p>
    <w:p>
      <w:pPr>
        <w:pStyle w:val="Normal"/>
        <w:spacing w:lineRule="auto" w:line="216" w:beforeAutospacing="1" w:afterAutospacing="1"/>
        <w:ind w:left="1416" w:firstLine="708"/>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(дата)                               (подпись получателя) </w:t>
      </w:r>
    </w:p>
    <w:p>
      <w:pPr>
        <w:pStyle w:val="Normal"/>
        <w:tabs>
          <w:tab w:val="left" w:pos="1950" w:leader="none"/>
        </w:tabs>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PT Sans">
    <w:charset w:val="01"/>
    <w:family w:val="swiss"/>
    <w:pitch w:val="default"/>
  </w:font>
</w:fonts>
</file>

<file path=word/settings.xml><?xml version="1.0" encoding="utf-8"?>
<w:settings xmlns:w="http://schemas.openxmlformats.org/wordprocessingml/2006/main">
  <w:zoom w:percent="7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53533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35332"/>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35332"/>
    <w:rPr>
      <w:color w:val="0000FF"/>
      <w:u w:val="single"/>
    </w:rPr>
  </w:style>
  <w:style w:type="character" w:styleId="FollowedHyperlink">
    <w:name w:val="FollowedHyperlink"/>
    <w:basedOn w:val="DefaultParagraphFont"/>
    <w:uiPriority w:val="99"/>
    <w:semiHidden/>
    <w:unhideWhenUsed/>
    <w:qFormat/>
    <w:rsid w:val="00535332"/>
    <w:rPr>
      <w:color w:val="800080"/>
      <w:u w:val="single"/>
    </w:rPr>
  </w:style>
  <w:style w:type="character" w:styleId="Style14" w:customStyle="1">
    <w:name w:val="Текст примечания Знак"/>
    <w:basedOn w:val="DefaultParagraphFont"/>
    <w:link w:val="a6"/>
    <w:uiPriority w:val="99"/>
    <w:semiHidden/>
    <w:qFormat/>
    <w:rsid w:val="00535332"/>
    <w:rPr>
      <w:rFonts w:ascii="Times New Roman" w:hAnsi="Times New Roman" w:eastAsia="Times New Roman" w:cs="Times New Roman"/>
      <w:sz w:val="24"/>
      <w:szCs w:val="24"/>
      <w:lang w:eastAsia="ru-RU"/>
    </w:rPr>
  </w:style>
  <w:style w:type="character" w:styleId="ListLabel1">
    <w:name w:val="ListLabel 1"/>
    <w:qFormat/>
    <w:rPr>
      <w:rFonts w:ascii="Times New Roman" w:hAnsi="Times New Roman" w:eastAsia="Times New Roman" w:cs="Times New Roman"/>
      <w:color w:val="0000FF"/>
      <w:sz w:val="24"/>
      <w:szCs w:val="24"/>
      <w:u w:val="single"/>
      <w:lang w:eastAsia="ru-RU"/>
    </w:rPr>
  </w:style>
  <w:style w:type="paragraph" w:styleId="Style15">
    <w:name w:val="Заголовок"/>
    <w:basedOn w:val="Normal"/>
    <w:next w:val="Style16"/>
    <w:qFormat/>
    <w:pPr>
      <w:keepNext w:val="true"/>
      <w:spacing w:before="240" w:after="120"/>
    </w:pPr>
    <w:rPr>
      <w:rFonts w:ascii="PT Sans" w:hAnsi="PT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Sans" w:hAnsi="PT Sans" w:cs="Noto Sans Devanagari"/>
    </w:rPr>
  </w:style>
  <w:style w:type="paragraph" w:styleId="Style18">
    <w:name w:val="Caption"/>
    <w:basedOn w:val="Normal"/>
    <w:qFormat/>
    <w:pPr>
      <w:suppressLineNumbers/>
      <w:spacing w:before="120" w:after="120"/>
    </w:pPr>
    <w:rPr>
      <w:rFonts w:ascii="PT Sans" w:hAnsi="PT Sans" w:cs="Noto Sans Devanagari"/>
      <w:i/>
      <w:iCs/>
      <w:sz w:val="24"/>
      <w:szCs w:val="24"/>
    </w:rPr>
  </w:style>
  <w:style w:type="paragraph" w:styleId="Style19">
    <w:name w:val="Указатель"/>
    <w:basedOn w:val="Normal"/>
    <w:qFormat/>
    <w:pPr>
      <w:suppressLineNumbers/>
    </w:pPr>
    <w:rPr>
      <w:rFonts w:ascii="PT Sans" w:hAnsi="PT Sans" w:cs="Noto Sans Devanagari"/>
    </w:rPr>
  </w:style>
  <w:style w:type="paragraph" w:styleId="NormalWeb">
    <w:name w:val="Normal (Web)"/>
    <w:basedOn w:val="Normal"/>
    <w:uiPriority w:val="99"/>
    <w:semiHidden/>
    <w:unhideWhenUsed/>
    <w:qFormat/>
    <w:rsid w:val="00535332"/>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basedOn w:val="Normal"/>
    <w:qFormat/>
    <w:rsid w:val="00535332"/>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a7"/>
    <w:uiPriority w:val="99"/>
    <w:semiHidden/>
    <w:unhideWhenUsed/>
    <w:qFormat/>
    <w:rsid w:val="00535332"/>
    <w:pPr>
      <w:spacing w:lineRule="auto" w:line="240" w:beforeAutospacing="1" w:afterAutospacing="1"/>
    </w:pPr>
    <w:rPr>
      <w:rFonts w:ascii="Times New Roman" w:hAnsi="Times New Roman" w:eastAsia="Times New Roman" w:cs="Times New Roman"/>
      <w:sz w:val="24"/>
      <w:szCs w:val="24"/>
      <w:lang w:eastAsia="ru-RU"/>
    </w:rPr>
  </w:style>
  <w:style w:type="paragraph" w:styleId="Conspluscell" w:customStyle="1">
    <w:name w:val="conspluscell"/>
    <w:basedOn w:val="Normal"/>
    <w:qFormat/>
    <w:rsid w:val="0053533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35332"/>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wmix.ru/zakonodatelstvo/20797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LibreOffice/6.0.5.2$Linux_X86_64 LibreOffice_project/00m0$Build-2</Application>
  <Pages>31</Pages>
  <Words>4833</Words>
  <Characters>42342</Characters>
  <CharactersWithSpaces>48988</CharactersWithSpaces>
  <Paragraphs>746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2017-09-25T13:14:00Z</dcterms:created>
  <dc:creator>kcson</dc:creator>
  <dc:description/>
  <dc:language>ru-RU</dc:language>
  <cp:lastModifiedBy/>
  <dcterms:modified xsi:type="dcterms:W3CDTF">2021-05-11T14:07:04Z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